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DC" w:rsidRDefault="00EA13DC">
      <w:pPr>
        <w:jc w:val="center"/>
        <w:rPr>
          <w:rFonts w:eastAsia="ＭＳ 明朝"/>
          <w:color w:val="FF0000"/>
          <w:sz w:val="22"/>
        </w:rPr>
      </w:pPr>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E5319A">
        <w:rPr>
          <w:rFonts w:eastAsia="ＭＳ 明朝" w:hint="eastAsia"/>
          <w:sz w:val="22"/>
        </w:rPr>
        <w:t>3</w:t>
      </w:r>
      <w:r w:rsidR="00AE565F">
        <w:rPr>
          <w:rFonts w:eastAsia="ＭＳ 明朝" w:hint="eastAsia"/>
          <w:sz w:val="22"/>
        </w:rPr>
        <w:t>-</w:t>
      </w:r>
      <w:r w:rsidR="00400111">
        <w:rPr>
          <w:rFonts w:eastAsia="ＭＳ 明朝" w:hint="eastAsia"/>
          <w:sz w:val="22"/>
        </w:rPr>
        <w:t>0</w:t>
      </w:r>
      <w:r w:rsidR="00152B86">
        <w:rPr>
          <w:rFonts w:eastAsia="ＭＳ 明朝" w:hint="eastAsia"/>
          <w:sz w:val="22"/>
        </w:rPr>
        <w:t>6</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E5319A">
        <w:rPr>
          <w:rFonts w:eastAsia="ＭＳ 明朝" w:hint="eastAsia"/>
          <w:sz w:val="22"/>
        </w:rPr>
        <w:t>３</w:t>
      </w:r>
      <w:r>
        <w:rPr>
          <w:rFonts w:eastAsia="ＭＳ 明朝" w:hint="eastAsia"/>
          <w:sz w:val="22"/>
        </w:rPr>
        <w:t>年１０月</w:t>
      </w:r>
      <w:r w:rsidR="00152B86">
        <w:rPr>
          <w:rFonts w:eastAsia="ＭＳ 明朝" w:hint="eastAsia"/>
          <w:sz w:val="22"/>
        </w:rPr>
        <w:t>２０</w:t>
      </w:r>
      <w:r>
        <w:rPr>
          <w:rFonts w:eastAsia="ＭＳ 明朝" w:hint="eastAsia"/>
          <w:sz w:val="22"/>
        </w:rPr>
        <w:t>日</w:t>
      </w:r>
      <w:bookmarkStart w:id="0" w:name="_GoBack"/>
      <w:bookmarkEnd w:id="0"/>
    </w:p>
    <w:p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rsidR="00EA13DC" w:rsidRDefault="00EA13DC">
      <w:pPr>
        <w:rPr>
          <w:rFonts w:ascii="ＭＳ 明朝" w:eastAsia="ＭＳ 明朝"/>
          <w:sz w:val="22"/>
        </w:rPr>
      </w:pPr>
      <w:r>
        <w:rPr>
          <w:rFonts w:ascii="ＭＳ 明朝" w:eastAsia="ＭＳ 明朝" w:hint="eastAsia"/>
          <w:sz w:val="22"/>
        </w:rPr>
        <w:t xml:space="preserve">　　　　　　　　　　　　　　　　　　　　　　　　　　　</w:t>
      </w:r>
    </w:p>
    <w:p w:rsidR="00EA13DC" w:rsidRPr="001E306A" w:rsidRDefault="00EA13DC">
      <w:pPr>
        <w:jc w:val="right"/>
        <w:rPr>
          <w:rFonts w:ascii="ＭＳ 明朝" w:eastAsia="ＭＳ 明朝"/>
          <w:sz w:val="24"/>
          <w:szCs w:val="24"/>
        </w:rPr>
      </w:pPr>
      <w:r w:rsidRPr="001E306A">
        <w:rPr>
          <w:rFonts w:ascii="ＭＳ 明朝" w:eastAsia="ＭＳ 明朝" w:hint="eastAsia"/>
          <w:sz w:val="24"/>
          <w:szCs w:val="24"/>
        </w:rPr>
        <w:t>三菱瓦斯化学健康保険組合</w:t>
      </w:r>
    </w:p>
    <w:p w:rsidR="00EA13DC" w:rsidRDefault="00EA13DC">
      <w:pPr>
        <w:rPr>
          <w:rFonts w:ascii="ＭＳ 明朝" w:eastAsia="ＭＳ 明朝"/>
          <w:sz w:val="22"/>
        </w:rPr>
      </w:pPr>
    </w:p>
    <w:p w:rsidR="00EA13DC" w:rsidRPr="00BD4558" w:rsidRDefault="00EA13DC">
      <w:pPr>
        <w:jc w:val="center"/>
        <w:rPr>
          <w:rFonts w:ascii="ＭＳ 明朝" w:eastAsia="ＭＳ 明朝" w:hAnsi="ＭＳ 明朝"/>
          <w:b/>
          <w:bCs/>
          <w:sz w:val="32"/>
        </w:rPr>
      </w:pPr>
      <w:r>
        <w:rPr>
          <w:rFonts w:ascii="ＭＳ 明朝" w:eastAsia="ＭＳ 明朝" w:hint="eastAsia"/>
          <w:sz w:val="22"/>
        </w:rPr>
        <w:t xml:space="preserve">　</w:t>
      </w:r>
      <w:r w:rsidRPr="00BD4558">
        <w:rPr>
          <w:rFonts w:ascii="ＭＳ 明朝" w:eastAsia="ＭＳ 明朝" w:hAnsi="ＭＳ 明朝" w:hint="eastAsia"/>
          <w:b/>
          <w:bCs/>
          <w:sz w:val="32"/>
        </w:rPr>
        <w:t>「</w:t>
      </w:r>
      <w:r w:rsidR="00152B86">
        <w:rPr>
          <w:rFonts w:ascii="ＭＳ 明朝" w:eastAsia="ＭＳ 明朝" w:hAnsi="ＭＳ 明朝" w:hint="eastAsia"/>
          <w:b/>
          <w:bCs/>
          <w:sz w:val="32"/>
        </w:rPr>
        <w:t>オンライン資格確認</w:t>
      </w:r>
      <w:r w:rsidRPr="00BD4558">
        <w:rPr>
          <w:rFonts w:ascii="ＭＳ 明朝" w:eastAsia="ＭＳ 明朝" w:hAnsi="ＭＳ 明朝" w:hint="eastAsia"/>
          <w:b/>
          <w:bCs/>
          <w:sz w:val="32"/>
        </w:rPr>
        <w:t>」が</w:t>
      </w:r>
      <w:r w:rsidR="00B91421">
        <w:rPr>
          <w:rFonts w:ascii="ＭＳ 明朝" w:eastAsia="ＭＳ 明朝" w:hAnsi="ＭＳ 明朝" w:hint="eastAsia"/>
          <w:b/>
          <w:bCs/>
          <w:sz w:val="32"/>
        </w:rPr>
        <w:t>始まり</w:t>
      </w:r>
      <w:r w:rsidRPr="00BD4558">
        <w:rPr>
          <w:rFonts w:ascii="ＭＳ 明朝" w:eastAsia="ＭＳ 明朝" w:hAnsi="ＭＳ 明朝" w:hint="eastAsia"/>
          <w:b/>
          <w:bCs/>
          <w:sz w:val="32"/>
        </w:rPr>
        <w:t>ま</w:t>
      </w:r>
      <w:r w:rsidR="00B91421">
        <w:rPr>
          <w:rFonts w:ascii="ＭＳ 明朝" w:eastAsia="ＭＳ 明朝" w:hAnsi="ＭＳ 明朝" w:hint="eastAsia"/>
          <w:b/>
          <w:bCs/>
          <w:sz w:val="32"/>
        </w:rPr>
        <w:t>した</w:t>
      </w:r>
      <w:r w:rsidRPr="00BD4558">
        <w:rPr>
          <w:rFonts w:ascii="ＭＳ 明朝" w:eastAsia="ＭＳ 明朝" w:hAnsi="ＭＳ 明朝" w:hint="eastAsia"/>
          <w:b/>
          <w:bCs/>
          <w:sz w:val="32"/>
        </w:rPr>
        <w:t>。</w:t>
      </w:r>
    </w:p>
    <w:p w:rsidR="00EA13DC" w:rsidRDefault="00EA13DC">
      <w:pPr>
        <w:jc w:val="center"/>
        <w:rPr>
          <w:b/>
          <w:bCs/>
          <w:sz w:val="28"/>
        </w:rPr>
      </w:pPr>
    </w:p>
    <w:p w:rsidR="00BD24C4" w:rsidRDefault="00152B86" w:rsidP="00B83A62">
      <w:pPr>
        <w:ind w:firstLineChars="100" w:firstLine="240"/>
        <w:jc w:val="left"/>
        <w:rPr>
          <w:bCs/>
          <w:sz w:val="24"/>
          <w:szCs w:val="24"/>
        </w:rPr>
      </w:pPr>
      <w:r w:rsidRPr="00152B86">
        <w:rPr>
          <w:rFonts w:hint="eastAsia"/>
          <w:bCs/>
          <w:sz w:val="24"/>
          <w:szCs w:val="24"/>
        </w:rPr>
        <w:t>令和</w:t>
      </w:r>
      <w:r>
        <w:rPr>
          <w:rFonts w:hint="eastAsia"/>
          <w:bCs/>
          <w:sz w:val="24"/>
          <w:szCs w:val="24"/>
        </w:rPr>
        <w:t>３</w:t>
      </w:r>
      <w:r w:rsidRPr="00152B86">
        <w:rPr>
          <w:rFonts w:hint="eastAsia"/>
          <w:bCs/>
          <w:sz w:val="24"/>
          <w:szCs w:val="24"/>
        </w:rPr>
        <w:t>年</w:t>
      </w:r>
      <w:r>
        <w:rPr>
          <w:rFonts w:hint="eastAsia"/>
          <w:bCs/>
          <w:sz w:val="24"/>
          <w:szCs w:val="24"/>
        </w:rPr>
        <w:t>１０</w:t>
      </w:r>
      <w:r w:rsidRPr="00152B86">
        <w:rPr>
          <w:rFonts w:hint="eastAsia"/>
          <w:bCs/>
          <w:sz w:val="24"/>
          <w:szCs w:val="24"/>
        </w:rPr>
        <w:t>月</w:t>
      </w:r>
      <w:r>
        <w:rPr>
          <w:rFonts w:hint="eastAsia"/>
          <w:bCs/>
          <w:sz w:val="24"/>
          <w:szCs w:val="24"/>
        </w:rPr>
        <w:t>２０</w:t>
      </w:r>
      <w:r w:rsidRPr="00152B86">
        <w:rPr>
          <w:rFonts w:hint="eastAsia"/>
          <w:bCs/>
          <w:sz w:val="24"/>
          <w:szCs w:val="24"/>
        </w:rPr>
        <w:t>日から</w:t>
      </w:r>
      <w:r w:rsidR="00BD24C4">
        <w:rPr>
          <w:rFonts w:hint="eastAsia"/>
          <w:bCs/>
          <w:sz w:val="24"/>
          <w:szCs w:val="24"/>
        </w:rPr>
        <w:t>医療機関や薬局</w:t>
      </w:r>
      <w:r w:rsidRPr="00152B86">
        <w:rPr>
          <w:rFonts w:hint="eastAsia"/>
          <w:bCs/>
          <w:sz w:val="24"/>
          <w:szCs w:val="24"/>
        </w:rPr>
        <w:t>で「オンライン資格確認」</w:t>
      </w:r>
      <w:r w:rsidR="00B91421">
        <w:rPr>
          <w:rFonts w:hint="eastAsia"/>
          <w:bCs/>
          <w:sz w:val="24"/>
          <w:szCs w:val="24"/>
        </w:rPr>
        <w:t>の本格運用</w:t>
      </w:r>
      <w:r w:rsidRPr="00152B86">
        <w:rPr>
          <w:rFonts w:hint="eastAsia"/>
          <w:bCs/>
          <w:sz w:val="24"/>
          <w:szCs w:val="24"/>
        </w:rPr>
        <w:t>が</w:t>
      </w:r>
      <w:r w:rsidR="0080327F">
        <w:rPr>
          <w:rFonts w:hint="eastAsia"/>
          <w:bCs/>
          <w:sz w:val="24"/>
          <w:szCs w:val="24"/>
        </w:rPr>
        <w:t>開始され</w:t>
      </w:r>
      <w:r w:rsidR="00B83A62">
        <w:rPr>
          <w:rFonts w:hint="eastAsia"/>
          <w:bCs/>
          <w:sz w:val="24"/>
          <w:szCs w:val="24"/>
        </w:rPr>
        <w:t>ま</w:t>
      </w:r>
      <w:r w:rsidR="00B91421">
        <w:rPr>
          <w:rFonts w:hint="eastAsia"/>
          <w:bCs/>
          <w:sz w:val="24"/>
          <w:szCs w:val="24"/>
        </w:rPr>
        <w:t>した</w:t>
      </w:r>
      <w:r w:rsidR="00B83A62">
        <w:rPr>
          <w:rFonts w:hint="eastAsia"/>
          <w:bCs/>
          <w:sz w:val="24"/>
          <w:szCs w:val="24"/>
        </w:rPr>
        <w:t>。</w:t>
      </w:r>
      <w:r w:rsidR="0090548F">
        <w:rPr>
          <w:rFonts w:hint="eastAsia"/>
          <w:bCs/>
          <w:sz w:val="24"/>
          <w:szCs w:val="24"/>
        </w:rPr>
        <w:t>「</w:t>
      </w:r>
      <w:r w:rsidR="006A6155" w:rsidRPr="006A6155">
        <w:rPr>
          <w:rFonts w:hint="eastAsia"/>
          <w:bCs/>
          <w:sz w:val="24"/>
          <w:szCs w:val="24"/>
        </w:rPr>
        <w:t>オンライン資格確認</w:t>
      </w:r>
      <w:r w:rsidR="0090548F">
        <w:rPr>
          <w:rFonts w:hint="eastAsia"/>
          <w:bCs/>
          <w:sz w:val="24"/>
          <w:szCs w:val="24"/>
        </w:rPr>
        <w:t>」</w:t>
      </w:r>
      <w:r w:rsidR="006A6155" w:rsidRPr="006A6155">
        <w:rPr>
          <w:rFonts w:hint="eastAsia"/>
          <w:bCs/>
          <w:sz w:val="24"/>
          <w:szCs w:val="24"/>
        </w:rPr>
        <w:t>は、</w:t>
      </w:r>
      <w:r w:rsidR="00B83A62">
        <w:rPr>
          <w:rFonts w:hint="eastAsia"/>
          <w:bCs/>
          <w:sz w:val="24"/>
          <w:szCs w:val="24"/>
        </w:rPr>
        <w:t>医療機関や薬局などで、</w:t>
      </w:r>
      <w:r w:rsidR="006A6155" w:rsidRPr="006A6155">
        <w:rPr>
          <w:rFonts w:hint="eastAsia"/>
          <w:bCs/>
          <w:sz w:val="24"/>
          <w:szCs w:val="24"/>
        </w:rPr>
        <w:t>加入している医療保険の最新の資格情報などをオンラインで確認できる仕組み</w:t>
      </w:r>
      <w:r w:rsidR="006A6155">
        <w:rPr>
          <w:rFonts w:hint="eastAsia"/>
          <w:bCs/>
          <w:sz w:val="24"/>
          <w:szCs w:val="24"/>
        </w:rPr>
        <w:t>です。</w:t>
      </w:r>
    </w:p>
    <w:p w:rsidR="00B83A62" w:rsidRDefault="00B83A62" w:rsidP="00152B86">
      <w:pPr>
        <w:jc w:val="left"/>
        <w:rPr>
          <w:bCs/>
          <w:sz w:val="24"/>
          <w:szCs w:val="24"/>
        </w:rPr>
      </w:pPr>
    </w:p>
    <w:p w:rsidR="0090548F" w:rsidRPr="00C3729F" w:rsidRDefault="00C3729F" w:rsidP="00C3729F">
      <w:pPr>
        <w:ind w:firstLineChars="100" w:firstLine="240"/>
        <w:jc w:val="left"/>
        <w:rPr>
          <w:bCs/>
          <w:sz w:val="24"/>
          <w:szCs w:val="24"/>
          <w:u w:val="single"/>
        </w:rPr>
      </w:pPr>
      <w:r>
        <w:rPr>
          <w:rFonts w:hint="eastAsia"/>
          <w:bCs/>
          <w:sz w:val="24"/>
          <w:szCs w:val="24"/>
        </w:rPr>
        <w:t>それに伴い、</w:t>
      </w:r>
      <w:r w:rsidR="00B83A62" w:rsidRPr="009867A8">
        <w:rPr>
          <w:rFonts w:hint="eastAsia"/>
          <w:bCs/>
          <w:sz w:val="24"/>
          <w:szCs w:val="24"/>
        </w:rPr>
        <w:t>マイナンバーカードを</w:t>
      </w:r>
      <w:r w:rsidRPr="009867A8">
        <w:rPr>
          <w:rFonts w:hint="eastAsia"/>
          <w:bCs/>
          <w:sz w:val="24"/>
          <w:szCs w:val="24"/>
        </w:rPr>
        <w:t>健康</w:t>
      </w:r>
      <w:r w:rsidR="00B83A62" w:rsidRPr="009867A8">
        <w:rPr>
          <w:rFonts w:hint="eastAsia"/>
          <w:bCs/>
          <w:sz w:val="24"/>
          <w:szCs w:val="24"/>
        </w:rPr>
        <w:t>保険証として利用することができるようになりました。</w:t>
      </w:r>
      <w:r w:rsidR="0090548F">
        <w:rPr>
          <w:rFonts w:hint="eastAsia"/>
          <w:bCs/>
          <w:sz w:val="24"/>
          <w:szCs w:val="24"/>
        </w:rPr>
        <w:t>（※現在の健康保険者証も引き続き使用できます。）</w:t>
      </w:r>
    </w:p>
    <w:p w:rsidR="00C3729F" w:rsidRDefault="00C3729F" w:rsidP="0090548F">
      <w:pPr>
        <w:ind w:firstLineChars="100" w:firstLine="240"/>
        <w:jc w:val="left"/>
        <w:rPr>
          <w:bCs/>
          <w:sz w:val="24"/>
          <w:szCs w:val="24"/>
        </w:rPr>
      </w:pPr>
    </w:p>
    <w:p w:rsidR="009867A8" w:rsidRDefault="009867A8" w:rsidP="0090548F">
      <w:pPr>
        <w:ind w:firstLineChars="100" w:firstLine="240"/>
        <w:jc w:val="left"/>
        <w:rPr>
          <w:bCs/>
          <w:sz w:val="24"/>
          <w:szCs w:val="24"/>
        </w:rPr>
      </w:pPr>
    </w:p>
    <w:p w:rsidR="009867A8" w:rsidRDefault="004C68FA" w:rsidP="006747E2">
      <w:pPr>
        <w:ind w:firstLineChars="100" w:firstLine="241"/>
        <w:jc w:val="center"/>
        <w:rPr>
          <w:bCs/>
          <w:sz w:val="24"/>
          <w:szCs w:val="24"/>
        </w:rPr>
      </w:pPr>
      <w:r w:rsidRPr="004C68FA">
        <w:rPr>
          <w:rFonts w:hint="eastAsia"/>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-253365</wp:posOffset>
                </wp:positionH>
                <wp:positionV relativeFrom="paragraph">
                  <wp:posOffset>259715</wp:posOffset>
                </wp:positionV>
                <wp:extent cx="6667500" cy="29813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667500" cy="2981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781024" id="角丸四角形 2" o:spid="_x0000_s1026" style="position:absolute;left:0;text-align:left;margin-left:-19.95pt;margin-top:20.45pt;width:525pt;height:2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" filled="f" strokecolor="#1f4d78 [1604]" strokeweight="1pt">
                <v:stroke joinstyle="miter"/>
              </v:roundrect>
            </w:pict>
          </mc:Fallback>
        </mc:AlternateContent>
      </w:r>
      <w:r w:rsidRPr="004C68FA">
        <w:rPr>
          <w:rFonts w:hint="eastAsia"/>
          <w:b/>
          <w:bCs/>
          <w:noProof/>
          <w:sz w:val="24"/>
          <w:szCs w:val="24"/>
        </w:rPr>
        <w:t>＊</w:t>
      </w:r>
      <w:r w:rsidR="009867A8" w:rsidRPr="009867A8">
        <w:rPr>
          <w:rFonts w:hint="eastAsia"/>
          <w:bCs/>
          <w:sz w:val="24"/>
          <w:szCs w:val="24"/>
        </w:rPr>
        <w:t>マイナンバーカード</w:t>
      </w:r>
      <w:r w:rsidR="009867A8">
        <w:rPr>
          <w:rFonts w:hint="eastAsia"/>
          <w:bCs/>
          <w:sz w:val="24"/>
          <w:szCs w:val="24"/>
        </w:rPr>
        <w:t>を</w:t>
      </w:r>
      <w:r w:rsidR="009867A8" w:rsidRPr="009867A8">
        <w:rPr>
          <w:rFonts w:hint="eastAsia"/>
          <w:bCs/>
          <w:sz w:val="24"/>
          <w:szCs w:val="24"/>
        </w:rPr>
        <w:t>利用</w:t>
      </w:r>
      <w:r w:rsidR="009867A8">
        <w:rPr>
          <w:rFonts w:hint="eastAsia"/>
          <w:bCs/>
          <w:sz w:val="24"/>
          <w:szCs w:val="24"/>
        </w:rPr>
        <w:t>される</w:t>
      </w:r>
      <w:r w:rsidR="006747E2">
        <w:rPr>
          <w:rFonts w:hint="eastAsia"/>
          <w:bCs/>
          <w:sz w:val="24"/>
          <w:szCs w:val="24"/>
        </w:rPr>
        <w:t>際</w:t>
      </w:r>
      <w:r>
        <w:rPr>
          <w:rFonts w:hint="eastAsia"/>
          <w:bCs/>
          <w:sz w:val="24"/>
          <w:szCs w:val="24"/>
        </w:rPr>
        <w:t>のご注意</w:t>
      </w:r>
      <w:r w:rsidRPr="004C68FA">
        <w:rPr>
          <w:rFonts w:hint="eastAsia"/>
          <w:b/>
          <w:bCs/>
          <w:sz w:val="24"/>
          <w:szCs w:val="24"/>
        </w:rPr>
        <w:t>＊</w:t>
      </w:r>
    </w:p>
    <w:p w:rsidR="006747E2" w:rsidRDefault="006747E2" w:rsidP="00152B86">
      <w:pPr>
        <w:jc w:val="left"/>
        <w:rPr>
          <w:bCs/>
          <w:sz w:val="24"/>
          <w:szCs w:val="24"/>
        </w:rPr>
      </w:pPr>
    </w:p>
    <w:p w:rsidR="009867A8" w:rsidRPr="004C68FA" w:rsidRDefault="009867A8" w:rsidP="009867A8">
      <w:pPr>
        <w:pStyle w:val="ad"/>
        <w:numPr>
          <w:ilvl w:val="0"/>
          <w:numId w:val="12"/>
        </w:numPr>
        <w:ind w:leftChars="0"/>
        <w:jc w:val="left"/>
        <w:rPr>
          <w:bCs/>
          <w:sz w:val="24"/>
          <w:szCs w:val="24"/>
          <w:u w:val="single"/>
        </w:rPr>
      </w:pPr>
      <w:r w:rsidRPr="004C68FA">
        <w:rPr>
          <w:rFonts w:hint="eastAsia"/>
          <w:bCs/>
          <w:sz w:val="24"/>
          <w:szCs w:val="24"/>
          <w:u w:val="single"/>
        </w:rPr>
        <w:t>マイナンバーカードを健康保険証として利用するには、</w:t>
      </w:r>
      <w:r w:rsidRPr="004C68FA">
        <w:rPr>
          <w:rFonts w:hint="eastAsia"/>
          <w:b/>
          <w:bCs/>
          <w:sz w:val="24"/>
          <w:szCs w:val="24"/>
          <w:u w:val="single"/>
        </w:rPr>
        <w:t>事前の登録が必要です。</w:t>
      </w:r>
    </w:p>
    <w:p w:rsidR="004C68FA" w:rsidRDefault="009867A8" w:rsidP="004C68FA">
      <w:pPr>
        <w:ind w:leftChars="200" w:left="420"/>
        <w:jc w:val="left"/>
        <w:rPr>
          <w:bCs/>
          <w:sz w:val="24"/>
          <w:szCs w:val="24"/>
        </w:rPr>
      </w:pPr>
      <w:r>
        <w:rPr>
          <w:rFonts w:hint="eastAsia"/>
          <w:bCs/>
          <w:sz w:val="24"/>
          <w:szCs w:val="24"/>
        </w:rPr>
        <w:t>「マイナポータル」</w:t>
      </w:r>
      <w:r w:rsidR="00604144">
        <w:rPr>
          <w:rFonts w:hint="eastAsia"/>
          <w:bCs/>
          <w:sz w:val="24"/>
          <w:szCs w:val="24"/>
        </w:rPr>
        <w:t>（政府運営オンラインサービス）</w:t>
      </w:r>
      <w:r>
        <w:rPr>
          <w:rFonts w:hint="eastAsia"/>
          <w:bCs/>
          <w:sz w:val="24"/>
          <w:szCs w:val="24"/>
        </w:rPr>
        <w:t>で事前登録してください</w:t>
      </w:r>
      <w:r w:rsidR="004C68FA">
        <w:rPr>
          <w:rFonts w:hint="eastAsia"/>
          <w:bCs/>
          <w:sz w:val="24"/>
          <w:szCs w:val="24"/>
        </w:rPr>
        <w:t>。</w:t>
      </w:r>
    </w:p>
    <w:p w:rsidR="009867A8" w:rsidRPr="00BC7731" w:rsidRDefault="000B7FCA" w:rsidP="004C68FA">
      <w:pPr>
        <w:ind w:leftChars="100" w:left="210" w:firstLineChars="100" w:firstLine="210"/>
        <w:jc w:val="left"/>
        <w:rPr>
          <w:bCs/>
          <w:sz w:val="24"/>
          <w:szCs w:val="24"/>
        </w:rPr>
      </w:pPr>
      <w:hyperlink r:id="rId7" w:history="1">
        <w:r w:rsidR="004C68FA" w:rsidRPr="00D92E79">
          <w:rPr>
            <w:rStyle w:val="ae"/>
            <w:bCs/>
            <w:sz w:val="24"/>
            <w:szCs w:val="24"/>
          </w:rPr>
          <w:t>https://myna.go.jp/html/hokenshoriyou_top.html</w:t>
        </w:r>
      </w:hyperlink>
    </w:p>
    <w:p w:rsidR="009867A8" w:rsidRDefault="009867A8" w:rsidP="006747E2">
      <w:pPr>
        <w:ind w:firstLineChars="200" w:firstLine="480"/>
        <w:jc w:val="left"/>
        <w:rPr>
          <w:bCs/>
          <w:sz w:val="24"/>
          <w:szCs w:val="24"/>
        </w:rPr>
      </w:pPr>
      <w:r>
        <w:rPr>
          <w:rFonts w:hint="eastAsia"/>
          <w:bCs/>
          <w:sz w:val="24"/>
          <w:szCs w:val="24"/>
        </w:rPr>
        <w:t>また、セブン銀行の</w:t>
      </w:r>
      <w:r>
        <w:rPr>
          <w:rFonts w:hint="eastAsia"/>
          <w:bCs/>
          <w:sz w:val="24"/>
          <w:szCs w:val="24"/>
        </w:rPr>
        <w:t>ATM</w:t>
      </w:r>
      <w:r>
        <w:rPr>
          <w:rFonts w:hint="eastAsia"/>
          <w:bCs/>
          <w:sz w:val="24"/>
          <w:szCs w:val="24"/>
        </w:rPr>
        <w:t>でも健康保険証利用の申込が可能です。</w:t>
      </w:r>
    </w:p>
    <w:p w:rsidR="009867A8" w:rsidRDefault="009867A8" w:rsidP="009867A8">
      <w:pPr>
        <w:jc w:val="left"/>
        <w:rPr>
          <w:bCs/>
          <w:sz w:val="24"/>
          <w:szCs w:val="24"/>
        </w:rPr>
      </w:pPr>
    </w:p>
    <w:p w:rsidR="009867A8" w:rsidRPr="006837E4" w:rsidRDefault="009867A8" w:rsidP="009867A8">
      <w:pPr>
        <w:pStyle w:val="ad"/>
        <w:numPr>
          <w:ilvl w:val="0"/>
          <w:numId w:val="12"/>
        </w:numPr>
        <w:ind w:leftChars="0"/>
        <w:jc w:val="left"/>
        <w:rPr>
          <w:bCs/>
          <w:sz w:val="24"/>
          <w:szCs w:val="24"/>
          <w:u w:val="single"/>
        </w:rPr>
      </w:pPr>
      <w:r w:rsidRPr="006837E4">
        <w:rPr>
          <w:rFonts w:hint="eastAsia"/>
          <w:bCs/>
          <w:sz w:val="24"/>
          <w:szCs w:val="24"/>
          <w:u w:val="single"/>
        </w:rPr>
        <w:t>受診する医療機関</w:t>
      </w:r>
      <w:r>
        <w:rPr>
          <w:rFonts w:hint="eastAsia"/>
          <w:bCs/>
          <w:sz w:val="24"/>
          <w:szCs w:val="24"/>
          <w:u w:val="single"/>
        </w:rPr>
        <w:t>や薬局</w:t>
      </w:r>
      <w:r w:rsidRPr="006837E4">
        <w:rPr>
          <w:rFonts w:hint="eastAsia"/>
          <w:bCs/>
          <w:sz w:val="24"/>
          <w:szCs w:val="24"/>
          <w:u w:val="single"/>
        </w:rPr>
        <w:t>が</w:t>
      </w:r>
      <w:r>
        <w:rPr>
          <w:rFonts w:hint="eastAsia"/>
          <w:bCs/>
          <w:sz w:val="24"/>
          <w:szCs w:val="24"/>
          <w:u w:val="single"/>
        </w:rPr>
        <w:t>、マイナンバーカードの</w:t>
      </w:r>
      <w:r w:rsidR="0021171B">
        <w:rPr>
          <w:rFonts w:hint="eastAsia"/>
          <w:bCs/>
          <w:sz w:val="24"/>
          <w:szCs w:val="24"/>
          <w:u w:val="single"/>
        </w:rPr>
        <w:t>健康</w:t>
      </w:r>
      <w:r>
        <w:rPr>
          <w:rFonts w:hint="eastAsia"/>
          <w:bCs/>
          <w:sz w:val="24"/>
          <w:szCs w:val="24"/>
          <w:u w:val="single"/>
        </w:rPr>
        <w:t>保険証利用ができる「導入医療機関」であること</w:t>
      </w:r>
      <w:r w:rsidRPr="006837E4">
        <w:rPr>
          <w:rFonts w:hint="eastAsia"/>
          <w:bCs/>
          <w:sz w:val="24"/>
          <w:szCs w:val="24"/>
          <w:u w:val="single"/>
        </w:rPr>
        <w:t>を事前にご確認のうえ</w:t>
      </w:r>
      <w:r>
        <w:rPr>
          <w:rFonts w:hint="eastAsia"/>
          <w:bCs/>
          <w:sz w:val="24"/>
          <w:szCs w:val="24"/>
          <w:u w:val="single"/>
        </w:rPr>
        <w:t>ご</w:t>
      </w:r>
      <w:r w:rsidRPr="006837E4">
        <w:rPr>
          <w:rFonts w:hint="eastAsia"/>
          <w:bCs/>
          <w:sz w:val="24"/>
          <w:szCs w:val="24"/>
          <w:u w:val="single"/>
        </w:rPr>
        <w:t>利用ください。</w:t>
      </w:r>
    </w:p>
    <w:p w:rsidR="009867A8" w:rsidRDefault="009867A8" w:rsidP="009867A8">
      <w:pPr>
        <w:ind w:firstLineChars="150" w:firstLine="360"/>
        <w:jc w:val="left"/>
        <w:rPr>
          <w:bCs/>
          <w:sz w:val="24"/>
          <w:szCs w:val="24"/>
        </w:rPr>
      </w:pPr>
      <w:r>
        <w:rPr>
          <w:rFonts w:hint="eastAsia"/>
          <w:bCs/>
          <w:sz w:val="24"/>
          <w:szCs w:val="24"/>
        </w:rPr>
        <w:t>※現在</w:t>
      </w:r>
      <w:r w:rsidR="0021171B">
        <w:rPr>
          <w:rFonts w:hint="eastAsia"/>
          <w:bCs/>
          <w:sz w:val="24"/>
          <w:szCs w:val="24"/>
        </w:rPr>
        <w:t>、導入完了</w:t>
      </w:r>
      <w:r w:rsidRPr="00152B86">
        <w:rPr>
          <w:rFonts w:hint="eastAsia"/>
          <w:bCs/>
          <w:sz w:val="24"/>
          <w:szCs w:val="24"/>
        </w:rPr>
        <w:t>医療機関・薬局</w:t>
      </w:r>
      <w:r>
        <w:rPr>
          <w:rFonts w:hint="eastAsia"/>
          <w:bCs/>
          <w:sz w:val="24"/>
          <w:szCs w:val="24"/>
        </w:rPr>
        <w:t>は</w:t>
      </w:r>
      <w:r>
        <w:rPr>
          <w:rFonts w:hint="eastAsia"/>
          <w:bCs/>
          <w:sz w:val="24"/>
          <w:szCs w:val="24"/>
        </w:rPr>
        <w:t>8</w:t>
      </w:r>
      <w:r>
        <w:rPr>
          <w:rFonts w:hint="eastAsia"/>
          <w:bCs/>
          <w:sz w:val="24"/>
          <w:szCs w:val="24"/>
        </w:rPr>
        <w:t>％程度です。</w:t>
      </w:r>
    </w:p>
    <w:p w:rsidR="009867A8" w:rsidRPr="0021171B" w:rsidRDefault="009867A8" w:rsidP="0021171B">
      <w:pPr>
        <w:jc w:val="left"/>
        <w:rPr>
          <w:bCs/>
          <w:sz w:val="24"/>
          <w:szCs w:val="24"/>
        </w:rPr>
      </w:pPr>
    </w:p>
    <w:p w:rsidR="009867A8" w:rsidRDefault="009867A8" w:rsidP="006747E2">
      <w:pPr>
        <w:ind w:firstLineChars="200" w:firstLine="480"/>
        <w:jc w:val="left"/>
        <w:rPr>
          <w:bCs/>
          <w:sz w:val="24"/>
          <w:szCs w:val="24"/>
        </w:rPr>
      </w:pPr>
      <w:r w:rsidRPr="00C3729F">
        <w:rPr>
          <w:rFonts w:hint="eastAsia"/>
          <w:bCs/>
          <w:sz w:val="24"/>
          <w:szCs w:val="24"/>
        </w:rPr>
        <w:t>マイナンバーカードの健康保険証利用対応の医療機関・薬局</w:t>
      </w:r>
      <w:r>
        <w:rPr>
          <w:rFonts w:hint="eastAsia"/>
          <w:bCs/>
          <w:sz w:val="24"/>
          <w:szCs w:val="24"/>
        </w:rPr>
        <w:t>について</w:t>
      </w:r>
    </w:p>
    <w:p w:rsidR="009867A8" w:rsidRDefault="000B7FCA" w:rsidP="006747E2">
      <w:pPr>
        <w:ind w:firstLineChars="200" w:firstLine="420"/>
        <w:jc w:val="left"/>
        <w:rPr>
          <w:bCs/>
          <w:sz w:val="24"/>
          <w:szCs w:val="24"/>
        </w:rPr>
      </w:pPr>
      <w:hyperlink r:id="rId8" w:history="1">
        <w:r w:rsidR="006747E2" w:rsidRPr="00D92E79">
          <w:rPr>
            <w:rStyle w:val="ae"/>
            <w:bCs/>
            <w:sz w:val="24"/>
            <w:szCs w:val="24"/>
          </w:rPr>
          <w:t>https://www.mhlw.go.jp/stf/index_16743.html</w:t>
        </w:r>
      </w:hyperlink>
      <w:r w:rsidR="009867A8">
        <w:rPr>
          <w:rFonts w:hint="eastAsia"/>
          <w:bCs/>
          <w:sz w:val="24"/>
          <w:szCs w:val="24"/>
        </w:rPr>
        <w:t>（厚労省</w:t>
      </w:r>
      <w:r w:rsidR="009867A8">
        <w:rPr>
          <w:rFonts w:hint="eastAsia"/>
          <w:bCs/>
          <w:sz w:val="24"/>
          <w:szCs w:val="24"/>
        </w:rPr>
        <w:t>HP</w:t>
      </w:r>
      <w:r w:rsidR="009867A8">
        <w:rPr>
          <w:rFonts w:hint="eastAsia"/>
          <w:bCs/>
          <w:sz w:val="24"/>
          <w:szCs w:val="24"/>
        </w:rPr>
        <w:t>）</w:t>
      </w:r>
    </w:p>
    <w:p w:rsidR="009867A8" w:rsidRDefault="009867A8" w:rsidP="009867A8">
      <w:pPr>
        <w:jc w:val="left"/>
        <w:rPr>
          <w:bCs/>
          <w:sz w:val="24"/>
          <w:szCs w:val="24"/>
        </w:rPr>
      </w:pPr>
    </w:p>
    <w:p w:rsidR="006747E2" w:rsidRDefault="006747E2" w:rsidP="009867A8">
      <w:pPr>
        <w:jc w:val="left"/>
        <w:rPr>
          <w:bCs/>
          <w:sz w:val="24"/>
          <w:szCs w:val="24"/>
        </w:rPr>
      </w:pPr>
    </w:p>
    <w:p w:rsidR="006747E2" w:rsidRDefault="006747E2" w:rsidP="006747E2">
      <w:pPr>
        <w:ind w:firstLineChars="100" w:firstLine="240"/>
        <w:jc w:val="left"/>
        <w:rPr>
          <w:bCs/>
          <w:sz w:val="24"/>
          <w:szCs w:val="24"/>
        </w:rPr>
      </w:pPr>
      <w:r>
        <w:rPr>
          <w:rFonts w:hint="eastAsia"/>
          <w:bCs/>
          <w:sz w:val="24"/>
          <w:szCs w:val="24"/>
        </w:rPr>
        <w:t>マイナンバーカードの</w:t>
      </w:r>
      <w:r w:rsidR="00DF3900">
        <w:rPr>
          <w:rFonts w:hint="eastAsia"/>
          <w:bCs/>
          <w:sz w:val="24"/>
          <w:szCs w:val="24"/>
        </w:rPr>
        <w:t>健康</w:t>
      </w:r>
      <w:r>
        <w:rPr>
          <w:rFonts w:hint="eastAsia"/>
          <w:bCs/>
          <w:sz w:val="24"/>
          <w:szCs w:val="24"/>
        </w:rPr>
        <w:t>保険証利用ができる、医療機関や薬局</w:t>
      </w:r>
      <w:r w:rsidRPr="00B13416">
        <w:rPr>
          <w:rFonts w:hint="eastAsia"/>
          <w:bCs/>
          <w:sz w:val="24"/>
          <w:szCs w:val="24"/>
        </w:rPr>
        <w:t>には「マイナ受付」のポスターやステッカー</w:t>
      </w:r>
      <w:r w:rsidR="00DF3900">
        <w:rPr>
          <w:rFonts w:hint="eastAsia"/>
          <w:bCs/>
          <w:sz w:val="24"/>
          <w:szCs w:val="24"/>
        </w:rPr>
        <w:t>が</w:t>
      </w:r>
      <w:r w:rsidRPr="00B13416">
        <w:rPr>
          <w:rFonts w:hint="eastAsia"/>
          <w:bCs/>
          <w:sz w:val="24"/>
          <w:szCs w:val="24"/>
        </w:rPr>
        <w:t>掲示し</w:t>
      </w:r>
      <w:r>
        <w:rPr>
          <w:rFonts w:hint="eastAsia"/>
          <w:bCs/>
          <w:sz w:val="24"/>
          <w:szCs w:val="24"/>
        </w:rPr>
        <w:t>てあります。</w:t>
      </w:r>
    </w:p>
    <w:p w:rsidR="006747E2" w:rsidRPr="006747E2" w:rsidRDefault="004C68FA" w:rsidP="006747E2">
      <w:pPr>
        <w:ind w:firstLineChars="100" w:firstLine="240"/>
        <w:jc w:val="left"/>
        <w:rPr>
          <w:bCs/>
          <w:sz w:val="24"/>
          <w:szCs w:val="24"/>
        </w:rPr>
      </w:pPr>
      <w:r>
        <w:rPr>
          <w:rFonts w:hint="eastAsia"/>
          <w:bCs/>
          <w:sz w:val="24"/>
          <w:szCs w:val="24"/>
        </w:rPr>
        <w:t xml:space="preserve">　　　　　　　　　　　　　　　　　　　　　　　　　　　　　　　　　　　以　上</w:t>
      </w:r>
    </w:p>
    <w:p w:rsidR="00791A90" w:rsidRDefault="006747E2" w:rsidP="004C68FA">
      <w:pPr>
        <w:ind w:firstLineChars="100" w:firstLine="240"/>
        <w:jc w:val="left"/>
        <w:rPr>
          <w:bCs/>
          <w:sz w:val="24"/>
          <w:szCs w:val="24"/>
        </w:rPr>
      </w:pPr>
      <w:r>
        <w:rPr>
          <w:bCs/>
          <w:noProof/>
          <w:sz w:val="24"/>
          <w:szCs w:val="24"/>
        </w:rPr>
        <w:drawing>
          <wp:inline distT="0" distB="0" distL="0" distR="0">
            <wp:extent cx="1175233" cy="1123950"/>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yna_sticker_soza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2301" cy="1149837"/>
                    </a:xfrm>
                    <a:prstGeom prst="rect">
                      <a:avLst/>
                    </a:prstGeom>
                  </pic:spPr>
                </pic:pic>
              </a:graphicData>
            </a:graphic>
          </wp:inline>
        </w:drawing>
      </w:r>
    </w:p>
    <w:sectPr w:rsidR="00791A90" w:rsidSect="00BE271F">
      <w:pgSz w:w="11907" w:h="16840" w:code="9"/>
      <w:pgMar w:top="1418"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CA" w:rsidRDefault="000B7FCA" w:rsidP="004C76FB">
      <w:pPr>
        <w:spacing w:line="240" w:lineRule="auto"/>
      </w:pPr>
      <w:r>
        <w:separator/>
      </w:r>
    </w:p>
  </w:endnote>
  <w:endnote w:type="continuationSeparator" w:id="0">
    <w:p w:rsidR="000B7FCA" w:rsidRDefault="000B7FCA"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CA" w:rsidRDefault="000B7FCA" w:rsidP="004C76FB">
      <w:pPr>
        <w:spacing w:line="240" w:lineRule="auto"/>
      </w:pPr>
      <w:r>
        <w:separator/>
      </w:r>
    </w:p>
  </w:footnote>
  <w:footnote w:type="continuationSeparator" w:id="0">
    <w:p w:rsidR="000B7FCA" w:rsidRDefault="000B7FCA"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837452"/>
    <w:multiLevelType w:val="hybridMultilevel"/>
    <w:tmpl w:val="EA926D28"/>
    <w:lvl w:ilvl="0" w:tplc="78CA4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0"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4"/>
  </w:num>
  <w:num w:numId="2">
    <w:abstractNumId w:val="10"/>
  </w:num>
  <w:num w:numId="3">
    <w:abstractNumId w:val="5"/>
  </w:num>
  <w:num w:numId="4">
    <w:abstractNumId w:val="3"/>
  </w:num>
  <w:num w:numId="5">
    <w:abstractNumId w:val="0"/>
  </w:num>
  <w:num w:numId="6">
    <w:abstractNumId w:val="11"/>
  </w:num>
  <w:num w:numId="7">
    <w:abstractNumId w:val="6"/>
  </w:num>
  <w:num w:numId="8">
    <w:abstractNumId w:val="1"/>
  </w:num>
  <w:num w:numId="9">
    <w:abstractNumId w:val="7"/>
  </w:num>
  <w:num w:numId="10">
    <w:abstractNumId w:val="9"/>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7"/>
    <w:rsid w:val="000057DB"/>
    <w:rsid w:val="00017990"/>
    <w:rsid w:val="00023124"/>
    <w:rsid w:val="00040FF7"/>
    <w:rsid w:val="00052AAE"/>
    <w:rsid w:val="000B3274"/>
    <w:rsid w:val="000B7FCA"/>
    <w:rsid w:val="000E051A"/>
    <w:rsid w:val="0010196A"/>
    <w:rsid w:val="00125A8E"/>
    <w:rsid w:val="00130FF8"/>
    <w:rsid w:val="00131333"/>
    <w:rsid w:val="0013585E"/>
    <w:rsid w:val="00150BF1"/>
    <w:rsid w:val="00151CDD"/>
    <w:rsid w:val="00152B86"/>
    <w:rsid w:val="00157068"/>
    <w:rsid w:val="001A1401"/>
    <w:rsid w:val="001A3A6E"/>
    <w:rsid w:val="001E306A"/>
    <w:rsid w:val="00205724"/>
    <w:rsid w:val="00206274"/>
    <w:rsid w:val="0021171B"/>
    <w:rsid w:val="00215ED0"/>
    <w:rsid w:val="0028768F"/>
    <w:rsid w:val="00297195"/>
    <w:rsid w:val="002A2BB6"/>
    <w:rsid w:val="002C7F06"/>
    <w:rsid w:val="002D0ED5"/>
    <w:rsid w:val="002D3EED"/>
    <w:rsid w:val="002E51EC"/>
    <w:rsid w:val="002E66CB"/>
    <w:rsid w:val="003106EF"/>
    <w:rsid w:val="00346147"/>
    <w:rsid w:val="0036382B"/>
    <w:rsid w:val="00373C28"/>
    <w:rsid w:val="00385991"/>
    <w:rsid w:val="00387025"/>
    <w:rsid w:val="003C1051"/>
    <w:rsid w:val="003C4F86"/>
    <w:rsid w:val="003E0463"/>
    <w:rsid w:val="003F15F1"/>
    <w:rsid w:val="003F5C05"/>
    <w:rsid w:val="00400111"/>
    <w:rsid w:val="004149D4"/>
    <w:rsid w:val="00420CC9"/>
    <w:rsid w:val="00427AD1"/>
    <w:rsid w:val="00434C6C"/>
    <w:rsid w:val="00440C6D"/>
    <w:rsid w:val="004553BB"/>
    <w:rsid w:val="00456B24"/>
    <w:rsid w:val="00487511"/>
    <w:rsid w:val="00494840"/>
    <w:rsid w:val="004A024F"/>
    <w:rsid w:val="004A2F15"/>
    <w:rsid w:val="004B029E"/>
    <w:rsid w:val="004B0717"/>
    <w:rsid w:val="004B6259"/>
    <w:rsid w:val="004C68FA"/>
    <w:rsid w:val="004C76FB"/>
    <w:rsid w:val="004E42C4"/>
    <w:rsid w:val="004E79D3"/>
    <w:rsid w:val="00542A78"/>
    <w:rsid w:val="00563352"/>
    <w:rsid w:val="005655BB"/>
    <w:rsid w:val="005B347C"/>
    <w:rsid w:val="005F6526"/>
    <w:rsid w:val="006035A8"/>
    <w:rsid w:val="006038A4"/>
    <w:rsid w:val="00604144"/>
    <w:rsid w:val="006121D9"/>
    <w:rsid w:val="00614772"/>
    <w:rsid w:val="006149F3"/>
    <w:rsid w:val="00616AE2"/>
    <w:rsid w:val="00632975"/>
    <w:rsid w:val="00646CCE"/>
    <w:rsid w:val="00653275"/>
    <w:rsid w:val="00655A16"/>
    <w:rsid w:val="006720E5"/>
    <w:rsid w:val="006747E2"/>
    <w:rsid w:val="00683282"/>
    <w:rsid w:val="006837E4"/>
    <w:rsid w:val="006A6155"/>
    <w:rsid w:val="006B1D6B"/>
    <w:rsid w:val="006B7733"/>
    <w:rsid w:val="006C3484"/>
    <w:rsid w:val="006C6314"/>
    <w:rsid w:val="00715130"/>
    <w:rsid w:val="00716AE2"/>
    <w:rsid w:val="00724EB7"/>
    <w:rsid w:val="00730EAE"/>
    <w:rsid w:val="0077668F"/>
    <w:rsid w:val="00783B53"/>
    <w:rsid w:val="00791A90"/>
    <w:rsid w:val="0079614F"/>
    <w:rsid w:val="007A1428"/>
    <w:rsid w:val="007A1A7A"/>
    <w:rsid w:val="0080327F"/>
    <w:rsid w:val="00811684"/>
    <w:rsid w:val="00823F1E"/>
    <w:rsid w:val="008526BC"/>
    <w:rsid w:val="00860232"/>
    <w:rsid w:val="00860A00"/>
    <w:rsid w:val="00866A1E"/>
    <w:rsid w:val="00877B72"/>
    <w:rsid w:val="00884DCE"/>
    <w:rsid w:val="0089086A"/>
    <w:rsid w:val="0089222B"/>
    <w:rsid w:val="008A4F6E"/>
    <w:rsid w:val="008B4B8B"/>
    <w:rsid w:val="008B5A35"/>
    <w:rsid w:val="008E4DAE"/>
    <w:rsid w:val="0090548F"/>
    <w:rsid w:val="00906B5E"/>
    <w:rsid w:val="00911BE0"/>
    <w:rsid w:val="00920652"/>
    <w:rsid w:val="00921925"/>
    <w:rsid w:val="00955946"/>
    <w:rsid w:val="00982362"/>
    <w:rsid w:val="009867A8"/>
    <w:rsid w:val="00994FB9"/>
    <w:rsid w:val="00997EAE"/>
    <w:rsid w:val="009A52EE"/>
    <w:rsid w:val="009A623A"/>
    <w:rsid w:val="009B1B82"/>
    <w:rsid w:val="009B2EEB"/>
    <w:rsid w:val="009C0619"/>
    <w:rsid w:val="009C5077"/>
    <w:rsid w:val="009C7913"/>
    <w:rsid w:val="009D672C"/>
    <w:rsid w:val="009F035F"/>
    <w:rsid w:val="00A25778"/>
    <w:rsid w:val="00A42B30"/>
    <w:rsid w:val="00A5140E"/>
    <w:rsid w:val="00A559DB"/>
    <w:rsid w:val="00A67EF5"/>
    <w:rsid w:val="00AA4796"/>
    <w:rsid w:val="00AE144F"/>
    <w:rsid w:val="00AE4F3C"/>
    <w:rsid w:val="00AE565F"/>
    <w:rsid w:val="00B02772"/>
    <w:rsid w:val="00B13416"/>
    <w:rsid w:val="00B20B45"/>
    <w:rsid w:val="00B30887"/>
    <w:rsid w:val="00B40ECC"/>
    <w:rsid w:val="00B5113E"/>
    <w:rsid w:val="00B54C5F"/>
    <w:rsid w:val="00B61056"/>
    <w:rsid w:val="00B612B1"/>
    <w:rsid w:val="00B83A62"/>
    <w:rsid w:val="00B86DDA"/>
    <w:rsid w:val="00B91421"/>
    <w:rsid w:val="00BC7731"/>
    <w:rsid w:val="00BD24C4"/>
    <w:rsid w:val="00BD4558"/>
    <w:rsid w:val="00BE1C5A"/>
    <w:rsid w:val="00BE271F"/>
    <w:rsid w:val="00BE3E2C"/>
    <w:rsid w:val="00BE797B"/>
    <w:rsid w:val="00BF3BFE"/>
    <w:rsid w:val="00C10F9C"/>
    <w:rsid w:val="00C13EE3"/>
    <w:rsid w:val="00C22DFD"/>
    <w:rsid w:val="00C3729F"/>
    <w:rsid w:val="00CB28CC"/>
    <w:rsid w:val="00CD35D1"/>
    <w:rsid w:val="00CE7F3A"/>
    <w:rsid w:val="00D05D7E"/>
    <w:rsid w:val="00D50989"/>
    <w:rsid w:val="00D60129"/>
    <w:rsid w:val="00D63E6E"/>
    <w:rsid w:val="00D66C33"/>
    <w:rsid w:val="00D73BE0"/>
    <w:rsid w:val="00D80F69"/>
    <w:rsid w:val="00D94422"/>
    <w:rsid w:val="00D94838"/>
    <w:rsid w:val="00D963FE"/>
    <w:rsid w:val="00DA3D6C"/>
    <w:rsid w:val="00DB3E1A"/>
    <w:rsid w:val="00DC3318"/>
    <w:rsid w:val="00DD16FE"/>
    <w:rsid w:val="00DE46A5"/>
    <w:rsid w:val="00DE7B91"/>
    <w:rsid w:val="00DF178B"/>
    <w:rsid w:val="00DF290C"/>
    <w:rsid w:val="00DF3900"/>
    <w:rsid w:val="00E042AC"/>
    <w:rsid w:val="00E11B5C"/>
    <w:rsid w:val="00E35DC7"/>
    <w:rsid w:val="00E4758D"/>
    <w:rsid w:val="00E5319A"/>
    <w:rsid w:val="00E54F12"/>
    <w:rsid w:val="00E616A2"/>
    <w:rsid w:val="00E758BC"/>
    <w:rsid w:val="00E84F31"/>
    <w:rsid w:val="00EA13DC"/>
    <w:rsid w:val="00EA50B1"/>
    <w:rsid w:val="00EC37F7"/>
    <w:rsid w:val="00F019FE"/>
    <w:rsid w:val="00F057D7"/>
    <w:rsid w:val="00F14BE4"/>
    <w:rsid w:val="00F21431"/>
    <w:rsid w:val="00F3674F"/>
    <w:rsid w:val="00F5095E"/>
    <w:rsid w:val="00F647A0"/>
    <w:rsid w:val="00F77C52"/>
    <w:rsid w:val="00F950CC"/>
    <w:rsid w:val="00FB5692"/>
    <w:rsid w:val="00FE522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D3BC93A9-B207-491E-A019-E598CF9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7A8"/>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 w:type="paragraph" w:styleId="ad">
    <w:name w:val="List Paragraph"/>
    <w:basedOn w:val="a"/>
    <w:uiPriority w:val="34"/>
    <w:qFormat/>
    <w:rsid w:val="00152B86"/>
    <w:pPr>
      <w:ind w:leftChars="400" w:left="840"/>
    </w:pPr>
  </w:style>
  <w:style w:type="character" w:styleId="ae">
    <w:name w:val="Hyperlink"/>
    <w:basedOn w:val="a0"/>
    <w:rsid w:val="00152B86"/>
    <w:rPr>
      <w:color w:val="0563C1" w:themeColor="hyperlink"/>
      <w:u w:val="single"/>
    </w:rPr>
  </w:style>
  <w:style w:type="character" w:styleId="af">
    <w:name w:val="FollowedHyperlink"/>
    <w:basedOn w:val="a0"/>
    <w:rsid w:val="0080327F"/>
    <w:rPr>
      <w:color w:val="954F72" w:themeColor="followedHyperlink"/>
      <w:u w:val="single"/>
    </w:rPr>
  </w:style>
  <w:style w:type="table" w:styleId="af0">
    <w:name w:val="Table Grid"/>
    <w:basedOn w:val="a1"/>
    <w:rsid w:val="00986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index_16743.html" TargetMode="External"/><Relationship Id="rId3" Type="http://schemas.openxmlformats.org/officeDocument/2006/relationships/settings" Target="settings.xml"/><Relationship Id="rId7" Type="http://schemas.openxmlformats.org/officeDocument/2006/relationships/hyperlink" Target="https://myna.go.jp/html/hokenshoriyou_to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2021-10-20T06:26:00Z</cp:lastPrinted>
  <dcterms:created xsi:type="dcterms:W3CDTF">2021-10-20T07:03:00Z</dcterms:created>
  <dcterms:modified xsi:type="dcterms:W3CDTF">2021-10-20T07:03:00Z</dcterms:modified>
</cp:coreProperties>
</file>